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24" w:rsidRPr="006F4100" w:rsidRDefault="006F4100" w:rsidP="006F4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10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F4100" w:rsidRPr="006F4100" w:rsidRDefault="006F4100" w:rsidP="006F4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100">
        <w:rPr>
          <w:rFonts w:ascii="Times New Roman" w:hAnsi="Times New Roman" w:cs="Times New Roman"/>
          <w:b/>
          <w:sz w:val="24"/>
          <w:szCs w:val="24"/>
        </w:rPr>
        <w:t>«Индивидуальный проект»</w:t>
      </w:r>
    </w:p>
    <w:p w:rsidR="006F4100" w:rsidRPr="006F4100" w:rsidRDefault="006F4100" w:rsidP="006F4100">
      <w:pPr>
        <w:rPr>
          <w:rFonts w:ascii="Times New Roman" w:hAnsi="Times New Roman" w:cs="Times New Roman"/>
          <w:sz w:val="24"/>
          <w:szCs w:val="24"/>
        </w:rPr>
      </w:pPr>
      <w:r w:rsidRPr="006F4100">
        <w:rPr>
          <w:rFonts w:ascii="Times New Roman" w:hAnsi="Times New Roman" w:cs="Times New Roman"/>
          <w:sz w:val="24"/>
          <w:szCs w:val="24"/>
        </w:rPr>
        <w:t>Программа рассчитана на 68 часов (34 часа в 10 классе, 34 часа в 11 классе)</w:t>
      </w:r>
    </w:p>
    <w:p w:rsidR="006F4100" w:rsidRPr="00CE4747" w:rsidRDefault="006F4100" w:rsidP="006F410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6F4100" w:rsidRPr="00CE4747" w:rsidRDefault="006F4100" w:rsidP="006F4100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6F4100" w:rsidRPr="00CE4747" w:rsidRDefault="006F4100" w:rsidP="006F4100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6F4100" w:rsidRPr="00CE4747" w:rsidRDefault="006F4100" w:rsidP="006F410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6F4100" w:rsidRPr="00CE4747" w:rsidRDefault="006F4100" w:rsidP="006F41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F4100" w:rsidRPr="00CE4747" w:rsidRDefault="006F4100" w:rsidP="006F41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6F4100" w:rsidRPr="00CE4747" w:rsidRDefault="006F4100" w:rsidP="006F41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F4100" w:rsidRPr="00CE4747" w:rsidRDefault="006F4100" w:rsidP="006F41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6F4100" w:rsidRPr="00CE4747" w:rsidRDefault="006F4100" w:rsidP="006F41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6F4100" w:rsidRPr="00CE4747" w:rsidRDefault="006F4100" w:rsidP="006F41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6F4100" w:rsidRPr="00CE4747" w:rsidRDefault="006F4100" w:rsidP="006F41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6F4100" w:rsidRPr="00CE4747" w:rsidRDefault="006F4100" w:rsidP="006F41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6F4100" w:rsidRPr="00CE4747" w:rsidRDefault="006F4100" w:rsidP="006F41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F4100" w:rsidRPr="00CE4747" w:rsidRDefault="006F4100" w:rsidP="006F41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</w:t>
      </w:r>
      <w:r w:rsidRPr="00CE4747">
        <w:rPr>
          <w:rFonts w:ascii="Times New Roman" w:hAnsi="Times New Roman" w:cs="Times New Roman"/>
        </w:rPr>
        <w:lastRenderedPageBreak/>
        <w:t>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6F4100" w:rsidRPr="00CE4747" w:rsidRDefault="006F4100" w:rsidP="006F410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6F4100" w:rsidRPr="00CE4747" w:rsidRDefault="006F4100" w:rsidP="006F41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F4100" w:rsidRPr="00CE4747" w:rsidRDefault="006F4100" w:rsidP="006F41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F4100" w:rsidRPr="00CE4747" w:rsidRDefault="006F4100" w:rsidP="006F41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F4100" w:rsidRPr="00CE4747" w:rsidRDefault="006F4100" w:rsidP="006F41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F4100" w:rsidRPr="00CE4747" w:rsidRDefault="006F4100" w:rsidP="006F410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6F4100" w:rsidRPr="00CE4747" w:rsidRDefault="006F4100" w:rsidP="006F410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F4100" w:rsidRPr="00CE4747" w:rsidRDefault="006F4100" w:rsidP="006F410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F4100" w:rsidRPr="00CE4747" w:rsidRDefault="006F4100" w:rsidP="006F410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6F4100" w:rsidRPr="00CE4747" w:rsidRDefault="006F4100" w:rsidP="006F410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F4100" w:rsidRPr="00CE4747" w:rsidRDefault="006F4100" w:rsidP="006F410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ответственное отношение к созданию семьи на основе осознанного принятия ценностей семейной жизни; </w:t>
      </w:r>
    </w:p>
    <w:p w:rsidR="006F4100" w:rsidRPr="00CE4747" w:rsidRDefault="006F4100" w:rsidP="006F410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6F4100" w:rsidRPr="00CE4747" w:rsidRDefault="006F4100" w:rsidP="006F410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6F4100" w:rsidRPr="00CE4747" w:rsidRDefault="006F4100" w:rsidP="006F410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6F4100" w:rsidRPr="00CE4747" w:rsidRDefault="006F4100" w:rsidP="006F410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F4100" w:rsidRPr="00CE4747" w:rsidRDefault="006F4100" w:rsidP="006F410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6F4100" w:rsidRPr="00CE4747" w:rsidRDefault="006F4100" w:rsidP="006F410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6F4100" w:rsidRPr="00CE4747" w:rsidRDefault="006F4100" w:rsidP="006F4100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6F4100" w:rsidRPr="00CE4747" w:rsidRDefault="006F4100" w:rsidP="006F4100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6F4100" w:rsidRPr="00CE4747" w:rsidRDefault="006F4100" w:rsidP="006F4100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6F4100" w:rsidRPr="00CE4747" w:rsidRDefault="006F4100" w:rsidP="006F410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6F4100" w:rsidRPr="00CE4747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6F4100" w:rsidRPr="00CE4747" w:rsidRDefault="006F4100" w:rsidP="006F4100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6F4100" w:rsidRPr="00CE4747" w:rsidRDefault="006F4100" w:rsidP="006F410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F4100" w:rsidRPr="00CE4747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6F4100" w:rsidRPr="00CE4747" w:rsidRDefault="006F4100" w:rsidP="006F4100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6F4100" w:rsidRPr="00CE4747" w:rsidRDefault="006F4100" w:rsidP="006F4100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6F4100" w:rsidRPr="00CE4747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F4100" w:rsidRPr="00CE4747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F4100" w:rsidRPr="00CE4747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F4100" w:rsidRPr="00CE4747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F4100" w:rsidRPr="00CE4747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F4100" w:rsidRPr="00CE4747" w:rsidRDefault="006F4100" w:rsidP="006F4100">
      <w:pPr>
        <w:ind w:firstLine="840"/>
        <w:jc w:val="center"/>
        <w:rPr>
          <w:rFonts w:ascii="Times New Roman" w:hAnsi="Times New Roman" w:cs="Times New Roman"/>
          <w:b/>
        </w:rPr>
      </w:pPr>
    </w:p>
    <w:p w:rsidR="006F4100" w:rsidRPr="00CE4747" w:rsidRDefault="006F4100" w:rsidP="006F4100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Предметные результаты</w:t>
      </w:r>
    </w:p>
    <w:p w:rsidR="006F4100" w:rsidRPr="006F4100" w:rsidRDefault="006F4100" w:rsidP="006F4100">
      <w:pPr>
        <w:ind w:firstLine="700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В результате выполнения индивидуального(ых) проекта(ов) на уровне среднего общего образования:</w:t>
      </w:r>
    </w:p>
    <w:p w:rsidR="006F4100" w:rsidRPr="006F4100" w:rsidRDefault="006F4100" w:rsidP="006F4100">
      <w:pPr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 xml:space="preserve">Выпускник научится: </w:t>
      </w:r>
    </w:p>
    <w:p w:rsidR="006F4100" w:rsidRPr="006F4100" w:rsidRDefault="006F4100" w:rsidP="006F410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использовать предметные, общеинтеллектуальные или общекультурные знания и способы действий для раскрытия содержания работы: грамотно и обоснованно в соответствии с рассматриваемой проблемой/темой использовать имеющиеся предметные, общеинтеллектуальные или общекультурные знания и способы действий;</w:t>
      </w:r>
    </w:p>
    <w:p w:rsidR="006F4100" w:rsidRPr="006F4100" w:rsidRDefault="006F4100" w:rsidP="006F410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самостоятельному приобретению знаний и решению проблем: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т.п.;</w:t>
      </w:r>
    </w:p>
    <w:p w:rsidR="006F4100" w:rsidRPr="006F4100" w:rsidRDefault="006F4100" w:rsidP="006F410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 xml:space="preserve">самостоятельно планировать и управлять своей познавательной деятельностью во времени; </w:t>
      </w:r>
    </w:p>
    <w:p w:rsidR="006F4100" w:rsidRPr="006F4100" w:rsidRDefault="006F4100" w:rsidP="006F410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 xml:space="preserve">использовать ресурсные возможности для достижения целей; </w:t>
      </w:r>
    </w:p>
    <w:p w:rsidR="006F4100" w:rsidRPr="006F4100" w:rsidRDefault="006F4100" w:rsidP="006F410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осуществлять выбор конструктивных стратегий в трудных ситуациях.</w:t>
      </w:r>
    </w:p>
    <w:p w:rsidR="006F4100" w:rsidRPr="006F4100" w:rsidRDefault="006F4100" w:rsidP="006F410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ясно излагать и правильно оформить выполненную работу, представить ее результаты, аргументированно ответить на вопросы.</w:t>
      </w:r>
    </w:p>
    <w:p w:rsidR="006F4100" w:rsidRPr="006F4100" w:rsidRDefault="006F4100" w:rsidP="006F4100">
      <w:pPr>
        <w:rPr>
          <w:rFonts w:ascii="Times New Roman" w:hAnsi="Times New Roman" w:cs="Times New Roman"/>
        </w:rPr>
      </w:pPr>
    </w:p>
    <w:p w:rsidR="006F4100" w:rsidRPr="006F4100" w:rsidRDefault="006F4100" w:rsidP="006F4100">
      <w:pPr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Выпускник получит возможность научиться: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6F4100" w:rsidRPr="006F4100" w:rsidRDefault="006F4100" w:rsidP="006F4100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сопоставлять полученный результат деятельности с поставленной заранее целью.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F4100" w:rsidRPr="006F4100" w:rsidRDefault="006F4100" w:rsidP="006F410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6F4100" w:rsidRPr="006F4100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F4100" w:rsidRPr="006F4100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F4100" w:rsidRPr="006F4100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F4100" w:rsidRPr="006F4100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F4100" w:rsidRPr="006F4100" w:rsidRDefault="006F4100" w:rsidP="006F410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6F4100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F4100" w:rsidRDefault="006F4100" w:rsidP="006F410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10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>
        <w:tab/>
      </w:r>
      <w:r w:rsidRPr="00C97519">
        <w:rPr>
          <w:b/>
          <w:bCs/>
          <w:color w:val="000000"/>
          <w:sz w:val="21"/>
          <w:szCs w:val="21"/>
        </w:rPr>
        <w:t>Введение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b/>
          <w:bCs/>
          <w:color w:val="000000"/>
          <w:sz w:val="21"/>
          <w:szCs w:val="21"/>
        </w:rPr>
        <w:t>Инициализация проекта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Методические рекомендации по написанию и оформлению курсовых работ, проектов, исследовательских работ.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lastRenderedPageBreak/>
        <w:t>Структура проектов, курсовых и исследовательских работ.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Виды переработки чужого текста. Понятия: конспект, тезисы, реферат, аннотация, рецензия.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b/>
          <w:bCs/>
          <w:color w:val="000000"/>
          <w:sz w:val="21"/>
          <w:szCs w:val="21"/>
        </w:rPr>
        <w:t>Оформление промежуточных результатов проектной деятельности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b/>
          <w:bCs/>
          <w:color w:val="000000"/>
          <w:sz w:val="21"/>
          <w:szCs w:val="21"/>
        </w:rPr>
        <w:t>Управление оформлением и завершением проектов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b/>
          <w:bCs/>
          <w:color w:val="000000"/>
          <w:sz w:val="21"/>
          <w:szCs w:val="21"/>
        </w:rPr>
        <w:t>Защита результатов проектной деятельности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b/>
          <w:bCs/>
          <w:color w:val="000000"/>
          <w:sz w:val="21"/>
          <w:szCs w:val="21"/>
        </w:rPr>
        <w:t>Рефлексия проектной деятельности</w:t>
      </w:r>
    </w:p>
    <w:p w:rsidR="006F4100" w:rsidRPr="00C97519" w:rsidRDefault="006F4100" w:rsidP="00C9751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 w:rsidRPr="00C97519">
        <w:rPr>
          <w:color w:val="000000"/>
          <w:sz w:val="21"/>
          <w:szCs w:val="21"/>
        </w:rPr>
        <w:t>Рефлексия проектной деятельности. Дальнейшее планирование осуществления проектов.</w:t>
      </w:r>
    </w:p>
    <w:p w:rsidR="006F4100" w:rsidRPr="00C97519" w:rsidRDefault="00C97519" w:rsidP="00C97519">
      <w:pPr>
        <w:pStyle w:val="a3"/>
        <w:numPr>
          <w:ilvl w:val="0"/>
          <w:numId w:val="1"/>
        </w:numPr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51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97519" w:rsidRDefault="00C97519" w:rsidP="00C97519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519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5"/>
        <w:tblW w:w="0" w:type="auto"/>
        <w:tblLook w:val="04A0"/>
      </w:tblPr>
      <w:tblGrid>
        <w:gridCol w:w="3806"/>
        <w:gridCol w:w="5765"/>
      </w:tblGrid>
      <w:tr w:rsidR="00C97519" w:rsidRPr="00C97519" w:rsidTr="00D6030C">
        <w:trPr>
          <w:trHeight w:val="255"/>
        </w:trPr>
        <w:tc>
          <w:tcPr>
            <w:tcW w:w="3806" w:type="dxa"/>
            <w:noWrap/>
            <w:hideMark/>
          </w:tcPr>
          <w:p w:rsidR="00C97519" w:rsidRPr="00C97519" w:rsidRDefault="00C97519" w:rsidP="00C97519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765" w:type="dxa"/>
            <w:noWrap/>
            <w:hideMark/>
          </w:tcPr>
          <w:p w:rsidR="00C97519" w:rsidRPr="00C97519" w:rsidRDefault="00C97519" w:rsidP="00C97519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 w:val="restart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исследовательской деятельности учащихся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проектов в школе. Из истории проектной деятельности.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или Цели имеют право на существование.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учебному проекту.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Классификация проектов по продолжительности.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Формы продуктов проектной деятельности.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 w:val="restart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оформлению исследовательской работы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Оформление проектной папки.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Классификация проектов по доминирующей деятельности учащихся.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Классификация проектов по предметно – содержательной области и характеру контактов.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проекты. Самостоятельная работа.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Информационные проекты.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Творческие проекты.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Игровые проекты.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Система оценки проектных работ.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 w:val="restart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Доклад. Реферат. Исследование. Самостоятельная работа.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Проект как вид самостоятельной творческой работы учащихся.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Выбор темы и постановка цели проекта.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Планирование работы. Определение способов сбора и анализа информации.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Поэтапное выполнение исследовательских задач проекта.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Анализ результатов исследования и формулирование выводов.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 w:val="restart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Оформление, подготовка к защите и защита исследовательской работы.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Общий вид и структура пояснительной записки проекта.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Структурные элементы пояснительной записки.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Рейтинговая оценка проекта.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Термины и значениеслов применяемые в проектной деятельности.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Персональные проекты по системе «Международный бакалавриат».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Выбор и обоснование проекта. Основные критерии выбора проектов.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Основные проблемы, возникающие при выборе, анализе, реализации проекта.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Что такое телекоммуникационный проект?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Прием «Скрытая координация».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Язык, стиль, и структурные особенности текста научно-исследовательской работы.</w:t>
            </w:r>
          </w:p>
        </w:tc>
      </w:tr>
      <w:tr w:rsidR="00D6030C" w:rsidRPr="00C97519" w:rsidTr="00D6030C">
        <w:trPr>
          <w:trHeight w:val="510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Общие правила оформления текста научно-исследовательской работы.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Требования к защите исследовательской работы.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Составление текста выступления.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презентации.</w:t>
            </w:r>
          </w:p>
        </w:tc>
      </w:tr>
      <w:tr w:rsidR="00D6030C" w:rsidRPr="00C97519" w:rsidTr="00D6030C">
        <w:trPr>
          <w:trHeight w:val="255"/>
        </w:trPr>
        <w:tc>
          <w:tcPr>
            <w:tcW w:w="3806" w:type="dxa"/>
            <w:vMerge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  <w:hideMark/>
          </w:tcPr>
          <w:p w:rsidR="00D6030C" w:rsidRPr="00C97519" w:rsidRDefault="00D6030C" w:rsidP="00C97519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519"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исследовательских работ.</w:t>
            </w:r>
          </w:p>
        </w:tc>
      </w:tr>
    </w:tbl>
    <w:p w:rsidR="00C97519" w:rsidRDefault="00C97519" w:rsidP="00C97519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</w:p>
    <w:p w:rsidR="00D6030C" w:rsidRDefault="00D6030C" w:rsidP="00C97519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</w:p>
    <w:p w:rsidR="00D6030C" w:rsidRDefault="00D6030C" w:rsidP="00C97519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</w:p>
    <w:p w:rsidR="00C97519" w:rsidRPr="00C97519" w:rsidRDefault="00C97519" w:rsidP="00C97519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519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W w:w="9513" w:type="dxa"/>
        <w:tblInd w:w="93" w:type="dxa"/>
        <w:tblLook w:val="04A0"/>
      </w:tblPr>
      <w:tblGrid>
        <w:gridCol w:w="3701"/>
        <w:gridCol w:w="5812"/>
      </w:tblGrid>
      <w:tr w:rsidR="00C97519" w:rsidRPr="00C97519" w:rsidTr="00C97519">
        <w:trPr>
          <w:trHeight w:val="255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7519" w:rsidRPr="00C97519" w:rsidRDefault="00C97519" w:rsidP="00C97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975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7519" w:rsidRPr="00C97519" w:rsidRDefault="00C97519" w:rsidP="00C97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975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Подготовительный этап.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19 часов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учебного предмета исследования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исследования.Ключевой вопрос изучения.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темы исследования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Формулировка ключевого вопроса исследования.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Выдвижение гипотезы исследования.</w:t>
            </w:r>
          </w:p>
        </w:tc>
      </w:tr>
      <w:tr w:rsidR="00D6030C" w:rsidRPr="00C97519" w:rsidTr="008A194D">
        <w:trPr>
          <w:trHeight w:val="510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Определение, где и как собирать материал.Консультация учителя предметника.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метода исследования.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работы исследования и написание работы.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Публикация плана -проспекта.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Предъявление главы "Введение"</w:t>
            </w:r>
          </w:p>
        </w:tc>
      </w:tr>
      <w:tr w:rsidR="00D6030C" w:rsidRPr="00C97519" w:rsidTr="008A194D">
        <w:trPr>
          <w:trHeight w:val="510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Установить собственные дедлайны, которые позволят вовремя закончить работу.</w:t>
            </w:r>
          </w:p>
        </w:tc>
      </w:tr>
      <w:tr w:rsidR="00D6030C" w:rsidRPr="00C97519" w:rsidTr="008A194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Провести исследование и зафиксировать результаты.</w:t>
            </w:r>
          </w:p>
        </w:tc>
      </w:tr>
      <w:tr w:rsidR="00D6030C" w:rsidRPr="00C97519" w:rsidTr="008A194D">
        <w:trPr>
          <w:trHeight w:val="510"/>
        </w:trPr>
        <w:tc>
          <w:tcPr>
            <w:tcW w:w="3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Предъявление финальной версии исследовательской работы.Консультации научного руководителя.</w:t>
            </w:r>
          </w:p>
        </w:tc>
      </w:tr>
      <w:tr w:rsidR="00D6030C" w:rsidRPr="00C97519" w:rsidTr="00C5382D">
        <w:trPr>
          <w:trHeight w:val="255"/>
        </w:trPr>
        <w:tc>
          <w:tcPr>
            <w:tcW w:w="3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проектов.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16 часов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оценочной шкалой защиты проекта.</w:t>
            </w:r>
          </w:p>
        </w:tc>
      </w:tr>
      <w:tr w:rsidR="00D6030C" w:rsidRPr="00C97519" w:rsidTr="00C5382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индивидуальных проектов на конференции.</w:t>
            </w:r>
          </w:p>
        </w:tc>
      </w:tr>
      <w:tr w:rsidR="00D6030C" w:rsidRPr="00C97519" w:rsidTr="00C5382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второй волны защиты проектов.</w:t>
            </w:r>
          </w:p>
        </w:tc>
      </w:tr>
      <w:tr w:rsidR="00D6030C" w:rsidRPr="00C97519" w:rsidTr="00C5382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Вторая волна защиты индивидуальных проектов на конференции.</w:t>
            </w:r>
          </w:p>
        </w:tc>
      </w:tr>
      <w:tr w:rsidR="00D6030C" w:rsidRPr="00C97519" w:rsidTr="00C5382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Третья волна защиты проектов.Конференция.</w:t>
            </w:r>
          </w:p>
        </w:tc>
      </w:tr>
      <w:tr w:rsidR="00D6030C" w:rsidRPr="00C97519" w:rsidTr="00C5382D">
        <w:trPr>
          <w:trHeight w:val="255"/>
        </w:trPr>
        <w:tc>
          <w:tcPr>
            <w:tcW w:w="3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030C" w:rsidRPr="00C97519" w:rsidRDefault="00D6030C" w:rsidP="00C9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7519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итогов.Награждение.Рефлексия.</w:t>
            </w:r>
          </w:p>
        </w:tc>
      </w:tr>
    </w:tbl>
    <w:p w:rsidR="00C97519" w:rsidRPr="00C97519" w:rsidRDefault="00C97519" w:rsidP="00C9751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C97519" w:rsidRPr="00C97519" w:rsidSect="00D6030C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234" w:rsidRDefault="00233234" w:rsidP="00D6030C">
      <w:pPr>
        <w:spacing w:after="0" w:line="240" w:lineRule="auto"/>
      </w:pPr>
      <w:r>
        <w:separator/>
      </w:r>
    </w:p>
  </w:endnote>
  <w:endnote w:type="continuationSeparator" w:id="1">
    <w:p w:rsidR="00233234" w:rsidRDefault="00233234" w:rsidP="00D6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2940"/>
      <w:docPartObj>
        <w:docPartGallery w:val="Page Numbers (Bottom of Page)"/>
        <w:docPartUnique/>
      </w:docPartObj>
    </w:sdtPr>
    <w:sdtContent>
      <w:p w:rsidR="00D6030C" w:rsidRDefault="00D6030C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6030C" w:rsidRDefault="00D6030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234" w:rsidRDefault="00233234" w:rsidP="00D6030C">
      <w:pPr>
        <w:spacing w:after="0" w:line="240" w:lineRule="auto"/>
      </w:pPr>
      <w:r>
        <w:separator/>
      </w:r>
    </w:p>
  </w:footnote>
  <w:footnote w:type="continuationSeparator" w:id="1">
    <w:p w:rsidR="00233234" w:rsidRDefault="00233234" w:rsidP="00D60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AD5"/>
    <w:multiLevelType w:val="hybridMultilevel"/>
    <w:tmpl w:val="EEA24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11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4100"/>
    <w:rsid w:val="00233234"/>
    <w:rsid w:val="005B5024"/>
    <w:rsid w:val="006F4100"/>
    <w:rsid w:val="00C97519"/>
    <w:rsid w:val="00D60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10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4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97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60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30C"/>
  </w:style>
  <w:style w:type="paragraph" w:styleId="a8">
    <w:name w:val="footer"/>
    <w:basedOn w:val="a"/>
    <w:link w:val="a9"/>
    <w:uiPriority w:val="99"/>
    <w:unhideWhenUsed/>
    <w:rsid w:val="00D60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0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2021-01-03T09:56:00Z</dcterms:created>
  <dcterms:modified xsi:type="dcterms:W3CDTF">2021-01-04T09:37:00Z</dcterms:modified>
</cp:coreProperties>
</file>